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46060FE7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073B71">
        <w:t>2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</w:t>
      </w:r>
      <w:r w:rsidR="00B04630">
        <w:rPr>
          <w:sz w:val="32"/>
          <w:szCs w:val="32"/>
        </w:rPr>
        <w:t>07934</w:t>
      </w:r>
    </w:p>
    <w:p w14:paraId="5B28DCC3" w14:textId="2A601DA2" w:rsidR="00700EF5" w:rsidRPr="00CE0424" w:rsidRDefault="00073B71" w:rsidP="00700EF5">
      <w:pPr>
        <w:pStyle w:val="3GPPHeader"/>
      </w:pPr>
      <w:r>
        <w:t>Busan</w:t>
      </w:r>
      <w:r w:rsidR="005E03C7" w:rsidRPr="005E03C7">
        <w:t>,</w:t>
      </w:r>
      <w:r w:rsidR="00D323F0">
        <w:t xml:space="preserve"> </w:t>
      </w:r>
      <w:r>
        <w:t>Korea</w:t>
      </w:r>
      <w:r w:rsidR="00700EF5" w:rsidRPr="004A782B">
        <w:t xml:space="preserve">, </w:t>
      </w:r>
      <w:r>
        <w:t>21</w:t>
      </w:r>
      <w:r w:rsidRPr="00073B71">
        <w:rPr>
          <w:vertAlign w:val="superscript"/>
        </w:rPr>
        <w:t>st</w:t>
      </w:r>
      <w:r>
        <w:t xml:space="preserve"> </w:t>
      </w:r>
      <w:r w:rsidR="00700EF5" w:rsidRPr="00631CA0">
        <w:t xml:space="preserve">– </w:t>
      </w:r>
      <w:r w:rsidR="00823C32">
        <w:t>25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 w:rsidR="00823C32">
        <w:t>May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0FFA3B1B" w14:textId="77777777" w:rsidR="00E90E49" w:rsidRPr="00CE0424" w:rsidRDefault="00E90E49" w:rsidP="00357380">
      <w:pPr>
        <w:pStyle w:val="3GPPHeader"/>
      </w:pPr>
    </w:p>
    <w:p w14:paraId="0DBA3ED9" w14:textId="104F4094" w:rsidR="00E90E49" w:rsidRPr="00B04630" w:rsidRDefault="00E90E49" w:rsidP="00311702">
      <w:pPr>
        <w:pStyle w:val="3GPPHeader"/>
        <w:rPr>
          <w:sz w:val="22"/>
          <w:lang w:val="en-GB"/>
        </w:rPr>
      </w:pPr>
      <w:r w:rsidRPr="00B04630">
        <w:rPr>
          <w:sz w:val="22"/>
          <w:lang w:val="en-GB"/>
        </w:rPr>
        <w:t>Agenda Item:</w:t>
      </w:r>
      <w:r w:rsidRPr="00B04630">
        <w:rPr>
          <w:sz w:val="22"/>
          <w:lang w:val="en-GB"/>
        </w:rPr>
        <w:tab/>
      </w:r>
      <w:r w:rsidR="00AC4C97" w:rsidRPr="00B04630">
        <w:rPr>
          <w:sz w:val="22"/>
          <w:lang w:val="en-GB"/>
        </w:rPr>
        <w:t>10.4.1.7.2</w:t>
      </w:r>
      <w:r w:rsidR="00552B6B">
        <w:rPr>
          <w:sz w:val="22"/>
          <w:lang w:val="en-GB"/>
        </w:rPr>
        <w:t xml:space="preserve"> (</w:t>
      </w:r>
      <w:r w:rsidR="00552B6B" w:rsidRPr="00552B6B">
        <w:rPr>
          <w:sz w:val="22"/>
          <w:lang w:val="en-GB"/>
        </w:rPr>
        <w:t>Security framework for inactive</w:t>
      </w:r>
      <w:r w:rsidR="00552B6B">
        <w:rPr>
          <w:sz w:val="22"/>
          <w:lang w:val="en-GB"/>
        </w:rPr>
        <w:t>)</w:t>
      </w:r>
    </w:p>
    <w:p w14:paraId="3D09BB9C" w14:textId="77777777" w:rsidR="00E90E49" w:rsidRPr="00FF71F3" w:rsidRDefault="003D3C45" w:rsidP="00F64C2B">
      <w:pPr>
        <w:pStyle w:val="3GPPHeader"/>
        <w:rPr>
          <w:sz w:val="22"/>
        </w:rPr>
      </w:pPr>
      <w:r w:rsidRPr="00FF71F3">
        <w:rPr>
          <w:sz w:val="22"/>
        </w:rPr>
        <w:t>Source:</w:t>
      </w:r>
      <w:r w:rsidR="00E90E49" w:rsidRPr="00FF71F3">
        <w:rPr>
          <w:sz w:val="22"/>
        </w:rPr>
        <w:tab/>
      </w:r>
      <w:r w:rsidR="00F64C2B" w:rsidRPr="00FF71F3">
        <w:rPr>
          <w:sz w:val="22"/>
        </w:rPr>
        <w:t>Ericsson</w:t>
      </w:r>
    </w:p>
    <w:p w14:paraId="396F3307" w14:textId="428A560B" w:rsidR="00E90E49" w:rsidRPr="00FF71F3" w:rsidRDefault="003D3C45" w:rsidP="00311702">
      <w:pPr>
        <w:pStyle w:val="3GPPHeader"/>
        <w:rPr>
          <w:sz w:val="22"/>
        </w:rPr>
      </w:pPr>
      <w:r w:rsidRPr="00FF71F3">
        <w:rPr>
          <w:sz w:val="22"/>
        </w:rPr>
        <w:t>Title:</w:t>
      </w:r>
      <w:r w:rsidR="00E90E49" w:rsidRPr="00FF71F3">
        <w:rPr>
          <w:sz w:val="22"/>
        </w:rPr>
        <w:tab/>
      </w:r>
      <w:r w:rsidR="00831F8A" w:rsidRPr="00FF71F3">
        <w:rPr>
          <w:sz w:val="22"/>
        </w:rPr>
        <w:t>Value range</w:t>
      </w:r>
      <w:r w:rsidR="00440E07" w:rsidRPr="00FF71F3">
        <w:rPr>
          <w:sz w:val="22"/>
        </w:rPr>
        <w:t xml:space="preserve"> of the</w:t>
      </w:r>
      <w:r w:rsidR="00432834" w:rsidRPr="00FF71F3">
        <w:rPr>
          <w:sz w:val="22"/>
        </w:rPr>
        <w:t xml:space="preserve"> NextHopChainingCount</w:t>
      </w:r>
    </w:p>
    <w:p w14:paraId="7A0567D6" w14:textId="05EF8460" w:rsidR="00E90E49" w:rsidRDefault="00E90E49" w:rsidP="00D546FF">
      <w:pPr>
        <w:pStyle w:val="3GPPHeader"/>
        <w:rPr>
          <w:sz w:val="22"/>
        </w:rPr>
      </w:pPr>
      <w:r w:rsidRPr="00FF71F3">
        <w:rPr>
          <w:sz w:val="22"/>
        </w:rPr>
        <w:t>Document for:</w:t>
      </w:r>
      <w:r w:rsidRPr="00FF71F3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12C531F8" w14:textId="49BB8DEC" w:rsidR="00D64FB0" w:rsidRDefault="00D64FB0" w:rsidP="00A2052C">
      <w:r>
        <w:t xml:space="preserve">Currently the following FFS is listed in the TP </w:t>
      </w:r>
      <w:r w:rsidR="005B38DE">
        <w:t xml:space="preserve">on Connection Control </w:t>
      </w:r>
      <w:r>
        <w:t>to 38.331</w:t>
      </w:r>
      <w:r w:rsidR="005B38DE">
        <w:t>:</w:t>
      </w:r>
    </w:p>
    <w:p w14:paraId="04D3E0C4" w14:textId="77777777" w:rsidR="000A3CD8" w:rsidRPr="002A2019" w:rsidRDefault="000A3CD8" w:rsidP="000A3CD8">
      <w:pPr>
        <w:pStyle w:val="EditorsNote"/>
      </w:pPr>
      <w:r w:rsidRPr="002A2019">
        <w:t xml:space="preserve">Editor’s Note: FFS Confirm that same value range from LTE for the </w:t>
      </w:r>
      <w:r w:rsidRPr="002A2019">
        <w:rPr>
          <w:i/>
        </w:rPr>
        <w:t>NextHopChainingCount</w:t>
      </w:r>
      <w:r w:rsidRPr="002A2019">
        <w:t xml:space="preserve"> is reused in NR (i.e. 0 to 7).</w:t>
      </w:r>
    </w:p>
    <w:p w14:paraId="2973A3CD" w14:textId="0E8A9F39" w:rsidR="0054007C" w:rsidRPr="00A2052C" w:rsidRDefault="000A3CD8" w:rsidP="00A2052C">
      <w:r>
        <w:t>This paper is addressing this FFS and propose</w:t>
      </w:r>
      <w:r w:rsidR="00432834">
        <w:t>s</w:t>
      </w:r>
      <w:r>
        <w:t xml:space="preserve"> that the same value range as LTE shall be used.</w:t>
      </w:r>
    </w:p>
    <w:p w14:paraId="05313D38" w14:textId="213C5636" w:rsidR="000A3CD8" w:rsidRDefault="000A3CD8" w:rsidP="000A3CD8">
      <w:pPr>
        <w:pStyle w:val="Heading1"/>
      </w:pPr>
      <w:bookmarkStart w:id="0" w:name="_GoBack"/>
      <w:r>
        <w:t>Analysis</w:t>
      </w:r>
    </w:p>
    <w:p w14:paraId="70C61766" w14:textId="3FD01BAD" w:rsidR="007C05A9" w:rsidRDefault="007C05A9" w:rsidP="0054007C">
      <w:pPr>
        <w:rPr>
          <w:rFonts w:cs="Arial"/>
        </w:rPr>
      </w:pPr>
      <w:r>
        <w:rPr>
          <w:rFonts w:cs="Arial"/>
        </w:rPr>
        <w:t xml:space="preserve">During SA3#90, it was agreed to specify the </w:t>
      </w:r>
      <w:r w:rsidRPr="00432834">
        <w:rPr>
          <w:rFonts w:cs="Arial"/>
          <w:i/>
        </w:rPr>
        <w:t>NextHopChainingCount</w:t>
      </w:r>
      <w:r>
        <w:rPr>
          <w:rFonts w:cs="Arial"/>
        </w:rPr>
        <w:t xml:space="preserve"> as [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_Ref513642284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1</w:t>
      </w:r>
      <w:r>
        <w:rPr>
          <w:rFonts w:cs="Arial"/>
        </w:rPr>
        <w:fldChar w:fldCharType="end"/>
      </w:r>
      <w:r>
        <w:rPr>
          <w:rFonts w:cs="Arial"/>
        </w:rPr>
        <w:t xml:space="preserve">, </w:t>
      </w:r>
      <w:r w:rsidR="00432834">
        <w:rPr>
          <w:rFonts w:cs="Arial"/>
        </w:rPr>
        <w:t xml:space="preserve">section </w:t>
      </w:r>
      <w:r>
        <w:rPr>
          <w:rFonts w:cs="Arial"/>
        </w:rPr>
        <w:t>6.2.3.2]</w:t>
      </w:r>
      <w:r w:rsidR="00432834">
        <w:rPr>
          <w:rFonts w:cs="Arial"/>
        </w:rPr>
        <w:t>, [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_Ref513642356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2</w:t>
      </w:r>
      <w:r>
        <w:rPr>
          <w:rFonts w:cs="Arial"/>
        </w:rPr>
        <w:fldChar w:fldCharType="end"/>
      </w:r>
      <w:r w:rsidR="00432834">
        <w:rPr>
          <w:rFonts w:cs="Arial"/>
        </w:rPr>
        <w:t>, section 6.2.3.2]</w:t>
      </w:r>
      <w:r>
        <w:rPr>
          <w:rFonts w:cs="Arial"/>
        </w:rPr>
        <w:t>:</w:t>
      </w:r>
    </w:p>
    <w:p w14:paraId="5F99E8B1" w14:textId="77777777" w:rsidR="007C05A9" w:rsidRPr="007C05A9" w:rsidRDefault="007C05A9" w:rsidP="007C05A9">
      <w:pPr>
        <w:rPr>
          <w:rFonts w:ascii="Times New Roman" w:hAnsi="Times New Roman"/>
          <w:i/>
        </w:rPr>
      </w:pPr>
      <w:r w:rsidRPr="007C05A9">
        <w:rPr>
          <w:i/>
        </w:rPr>
        <w:t>The intermediate key NH as defined in clause 6.9.4.1.1 can be uniquely determined by ngKSI, together with the initial K</w:t>
      </w:r>
      <w:r w:rsidRPr="007C05A9">
        <w:rPr>
          <w:rFonts w:ascii="(Asiatische Schriftart verwende" w:hAnsi="(Asiatische Schriftart verwende"/>
          <w:i/>
          <w:vertAlign w:val="subscript"/>
        </w:rPr>
        <w:t>gNB</w:t>
      </w:r>
      <w:r w:rsidRPr="007C05A9">
        <w:rPr>
          <w:i/>
        </w:rPr>
        <w:t xml:space="preserve"> derived from the current 5G NAS security context for </w:t>
      </w:r>
      <w:r w:rsidRPr="00D841CE">
        <w:rPr>
          <w:i/>
        </w:rPr>
        <w:t>use during the ongoing CM-CONNECTED state and a counter counting how many NH-derivations have already been performed from this initial K</w:t>
      </w:r>
      <w:r w:rsidRPr="00D841CE">
        <w:rPr>
          <w:rFonts w:ascii="(Asiatische Schriftart verwende" w:hAnsi="(Asiatische Schriftart verwende"/>
          <w:i/>
          <w:vertAlign w:val="subscript"/>
        </w:rPr>
        <w:t>gNB</w:t>
      </w:r>
      <w:r w:rsidRPr="00D841CE">
        <w:rPr>
          <w:i/>
        </w:rPr>
        <w:t xml:space="preserve"> according to Annex A.10. The next hop chaining count, NCC, represents the 3 least significant bits of this counter.</w:t>
      </w:r>
      <w:r w:rsidRPr="007C05A9">
        <w:rPr>
          <w:i/>
        </w:rPr>
        <w:t xml:space="preserve"> </w:t>
      </w:r>
    </w:p>
    <w:p w14:paraId="31312B2B" w14:textId="0789DBC8" w:rsidR="007C05A9" w:rsidRDefault="007C05A9" w:rsidP="007C05A9">
      <w:pPr>
        <w:pStyle w:val="Observation"/>
      </w:pPr>
      <w:bookmarkStart w:id="1" w:name="_Toc513642747"/>
      <w:bookmarkStart w:id="2" w:name="_Toc513642799"/>
      <w:bookmarkStart w:id="3" w:name="_Toc513642898"/>
      <w:bookmarkStart w:id="4" w:name="_Toc513643299"/>
      <w:bookmarkStart w:id="5" w:name="_Toc513708392"/>
      <w:bookmarkEnd w:id="0"/>
      <w:r>
        <w:t xml:space="preserve">SA3 have defined the size of </w:t>
      </w:r>
      <w:r w:rsidR="00853B08">
        <w:t>the NextHopChainingCount</w:t>
      </w:r>
      <w:r>
        <w:t xml:space="preserve"> in </w:t>
      </w:r>
      <w:r w:rsidR="00432834">
        <w:t>5GS</w:t>
      </w:r>
      <w:r>
        <w:t xml:space="preserve"> as 3 bits</w:t>
      </w:r>
      <w:bookmarkEnd w:id="1"/>
      <w:bookmarkEnd w:id="2"/>
      <w:bookmarkEnd w:id="3"/>
      <w:bookmarkEnd w:id="4"/>
      <w:bookmarkEnd w:id="5"/>
    </w:p>
    <w:p w14:paraId="68A68BB5" w14:textId="77777777" w:rsidR="007C05A9" w:rsidRDefault="007C05A9" w:rsidP="0054007C">
      <w:pPr>
        <w:rPr>
          <w:rFonts w:cs="Arial"/>
        </w:rPr>
      </w:pPr>
    </w:p>
    <w:p w14:paraId="7E9C9AAB" w14:textId="6D019536" w:rsidR="000A3CD8" w:rsidRDefault="000A3CD8" w:rsidP="0054007C">
      <w:pPr>
        <w:rPr>
          <w:rFonts w:cs="Arial"/>
        </w:rPr>
      </w:pPr>
      <w:r>
        <w:rPr>
          <w:rFonts w:cs="Arial"/>
        </w:rPr>
        <w:t xml:space="preserve">The purpose of the NCC is to synchronize between the UE and network regarding which key should be used for the derivation of KgNB*. If NCC is incremented the UE will derive KgNB* from NH, if it is the same as before the UE will derive KgNB* from the old KgNB. </w:t>
      </w:r>
    </w:p>
    <w:p w14:paraId="7B693929" w14:textId="2C86F94C" w:rsidR="000A3CD8" w:rsidRDefault="000A3CD8" w:rsidP="0054007C">
      <w:pPr>
        <w:rPr>
          <w:rFonts w:cs="Arial"/>
        </w:rPr>
      </w:pPr>
      <w:r>
        <w:rPr>
          <w:rFonts w:cs="Arial"/>
        </w:rPr>
        <w:t>Currently in NR the NCC is used in the following cases:</w:t>
      </w:r>
    </w:p>
    <w:p w14:paraId="1136336E" w14:textId="77EBCE36" w:rsidR="000A3CD8" w:rsidRDefault="000A3CD8" w:rsidP="000A3CD8">
      <w:pPr>
        <w:pStyle w:val="ListParagraph"/>
        <w:numPr>
          <w:ilvl w:val="0"/>
          <w:numId w:val="19"/>
        </w:numPr>
        <w:rPr>
          <w:rFonts w:cs="Arial"/>
        </w:rPr>
      </w:pPr>
      <w:r>
        <w:rPr>
          <w:rFonts w:cs="Arial"/>
        </w:rPr>
        <w:t xml:space="preserve">RRC reestablishment (as part of RRCReestablisment message), </w:t>
      </w:r>
    </w:p>
    <w:p w14:paraId="0F2437C6" w14:textId="0B695665" w:rsidR="000A3CD8" w:rsidRDefault="000A3CD8" w:rsidP="000A3CD8">
      <w:pPr>
        <w:pStyle w:val="ListParagraph"/>
        <w:numPr>
          <w:ilvl w:val="0"/>
          <w:numId w:val="19"/>
        </w:numPr>
        <w:rPr>
          <w:rFonts w:cs="Arial"/>
        </w:rPr>
      </w:pPr>
      <w:r>
        <w:rPr>
          <w:rFonts w:cs="Arial"/>
        </w:rPr>
        <w:t>RRC resume (as part of RRCRelease with suspend configuration message)</w:t>
      </w:r>
    </w:p>
    <w:p w14:paraId="0573EA39" w14:textId="30D850FA" w:rsidR="000A3CD8" w:rsidRDefault="000A3CD8" w:rsidP="000A3CD8">
      <w:pPr>
        <w:pStyle w:val="ListParagraph"/>
        <w:numPr>
          <w:ilvl w:val="0"/>
          <w:numId w:val="19"/>
        </w:numPr>
        <w:rPr>
          <w:rFonts w:cs="Arial"/>
        </w:rPr>
      </w:pPr>
      <w:r>
        <w:rPr>
          <w:rFonts w:cs="Arial"/>
        </w:rPr>
        <w:t>RRC reconfiguration with sync (as part of the RRCReconfiguration message)</w:t>
      </w:r>
    </w:p>
    <w:p w14:paraId="43D65058" w14:textId="7EFDF452" w:rsidR="00ED3694" w:rsidRDefault="00ED3694" w:rsidP="000A3CD8">
      <w:r>
        <w:rPr>
          <w:rFonts w:cs="Arial"/>
        </w:rPr>
        <w:t xml:space="preserve">With the SA3 requirements on supporting 2-hop security in all handover and mobility scenarios (see </w:t>
      </w:r>
      <w:r w:rsidR="00D97D6D">
        <w:t xml:space="preserve">R2-1806421) we do not see any reason why the NCC, NH would wraparound without both the UE and network knowing about this, e.g. </w:t>
      </w:r>
      <w:r w:rsidR="00432834">
        <w:t>t</w:t>
      </w:r>
      <w:r w:rsidR="00D97D6D">
        <w:t>he network would always use the latest {</w:t>
      </w:r>
      <w:r w:rsidR="002967C4">
        <w:t xml:space="preserve">NH, </w:t>
      </w:r>
      <w:r w:rsidR="00D97D6D">
        <w:t>NCC} pair when suspending the UE or performing handover or reestablishment, meaning that the likelihood that a {</w:t>
      </w:r>
      <w:r w:rsidR="002967C4">
        <w:t xml:space="preserve">NH, </w:t>
      </w:r>
      <w:r w:rsidR="00D97D6D">
        <w:t xml:space="preserve">NCC} pair goes unused </w:t>
      </w:r>
      <w:r w:rsidR="00D97D6D">
        <w:lastRenderedPageBreak/>
        <w:t xml:space="preserve">is very rare e.g. it mainly happens if something happens such as an urgent handover or RLF prior to Path Switch was completed. For these rare cases 3 bits NCC should be sufficient. </w:t>
      </w:r>
    </w:p>
    <w:p w14:paraId="68A26AF1" w14:textId="7F84C6A6" w:rsidR="00ED3694" w:rsidRPr="00D841CE" w:rsidRDefault="00D97D6D" w:rsidP="000A3CD8">
      <w:pPr>
        <w:pStyle w:val="Observation"/>
      </w:pPr>
      <w:bookmarkStart w:id="6" w:name="_Toc513555254"/>
      <w:bookmarkStart w:id="7" w:name="_Toc513640245"/>
      <w:bookmarkStart w:id="8" w:name="_Toc513642748"/>
      <w:bookmarkStart w:id="9" w:name="_Toc513642800"/>
      <w:bookmarkStart w:id="10" w:name="_Toc513642899"/>
      <w:bookmarkStart w:id="11" w:name="_Toc513643300"/>
      <w:bookmarkStart w:id="12" w:name="_Toc513708393"/>
      <w:r>
        <w:t>The network would always use the latest {</w:t>
      </w:r>
      <w:r w:rsidR="002967C4">
        <w:t xml:space="preserve">NH, </w:t>
      </w:r>
      <w:r>
        <w:t xml:space="preserve">NCC} pair when suspending the UE or performing handover or </w:t>
      </w:r>
      <w:r w:rsidRPr="00432834">
        <w:t>reestablishment</w:t>
      </w:r>
      <w:r>
        <w:t>, meaning that the likelihood that a {</w:t>
      </w:r>
      <w:r w:rsidR="002967C4">
        <w:t xml:space="preserve">NH, </w:t>
      </w:r>
      <w:r>
        <w:t>NCC} pair goes unused is very rare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5E92F59" w14:textId="386F61D1" w:rsidR="00ED3694" w:rsidRDefault="00432834" w:rsidP="00112F7F">
      <w:pPr>
        <w:pStyle w:val="Proposal"/>
      </w:pPr>
      <w:bookmarkStart w:id="13" w:name="_Toc513555256"/>
      <w:bookmarkStart w:id="14" w:name="_Toc513640246"/>
      <w:bookmarkStart w:id="15" w:name="_Toc513642745"/>
      <w:bookmarkStart w:id="16" w:name="_Toc513642797"/>
      <w:bookmarkStart w:id="17" w:name="_Toc513642900"/>
      <w:bookmarkStart w:id="18" w:name="_Toc513643297"/>
      <w:bookmarkStart w:id="19" w:name="_Toc513643307"/>
      <w:bookmarkStart w:id="20" w:name="_Toc513708394"/>
      <w:r>
        <w:t>There is no need from RAN2 point of view to extend the value range of NCC in NR from the 3 bits defined by SA3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50F85C" w14:textId="7C27702C" w:rsidR="00432834" w:rsidRDefault="00432834" w:rsidP="00112F7F">
      <w:pPr>
        <w:pStyle w:val="Proposal"/>
      </w:pPr>
      <w:bookmarkStart w:id="21" w:name="_Toc513642746"/>
      <w:bookmarkStart w:id="22" w:name="_Toc513642798"/>
      <w:bookmarkStart w:id="23" w:name="_Toc513642901"/>
      <w:bookmarkStart w:id="24" w:name="_Toc513643298"/>
      <w:bookmarkStart w:id="25" w:name="_Toc513643308"/>
      <w:bookmarkStart w:id="26" w:name="_Toc513708395"/>
      <w:r>
        <w:t>Remove the FFS regarding</w:t>
      </w:r>
      <w:r w:rsidR="00831F8A">
        <w:t xml:space="preserve"> the value range</w:t>
      </w:r>
      <w:r w:rsidR="006A5863">
        <w:t xml:space="preserve"> of</w:t>
      </w:r>
      <w:r>
        <w:t xml:space="preserve"> NCC from </w:t>
      </w:r>
      <w:r w:rsidR="006A5863">
        <w:t xml:space="preserve">TS </w:t>
      </w:r>
      <w:r>
        <w:t>38.331</w:t>
      </w:r>
      <w:bookmarkEnd w:id="21"/>
      <w:bookmarkEnd w:id="22"/>
      <w:bookmarkEnd w:id="23"/>
      <w:bookmarkEnd w:id="24"/>
      <w:bookmarkEnd w:id="25"/>
      <w:bookmarkEnd w:id="26"/>
    </w:p>
    <w:p w14:paraId="30D0B7ED" w14:textId="77777777" w:rsidR="003742AC" w:rsidRPr="00CE0424" w:rsidRDefault="003742AC" w:rsidP="006E062C"/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5626491" w14:textId="77777777" w:rsidR="00D841C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bookmarkStart w:id="27" w:name="_Hlk513643314"/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AB8C97F" w14:textId="77777777" w:rsidR="00D841CE" w:rsidRDefault="00D841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SA3 have defined the size of the NextHopChainingCount in 5GS as 3 bits</w:t>
      </w:r>
    </w:p>
    <w:p w14:paraId="2E16D72B" w14:textId="77777777" w:rsidR="00D841CE" w:rsidRDefault="00D841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 network would always use the latest {NH, NCC} pair when suspending the UE or performing handover or reestablishment, meaning that the likelihood that a {NH, NCC} pair goes unused is very rare</w:t>
      </w:r>
    </w:p>
    <w:p w14:paraId="38918974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CB21AB9" w14:textId="77777777" w:rsidR="00D841C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7B7F490" w14:textId="77777777" w:rsidR="00D841CE" w:rsidRDefault="00D841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There is no need from RAN2 point of view to extend the value range of NCC in NR from the 3 bits defined by SA3</w:t>
      </w:r>
    </w:p>
    <w:p w14:paraId="772E0B7B" w14:textId="77777777" w:rsidR="00D841CE" w:rsidRDefault="00D841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Remove the FFS regarding the value range of NCC from TS 38.331</w:t>
      </w:r>
    </w:p>
    <w:p w14:paraId="5C6E36BA" w14:textId="32D63688" w:rsidR="00C01F33" w:rsidRPr="00CE0424" w:rsidRDefault="008E065E" w:rsidP="006E062C">
      <w:r>
        <w:rPr>
          <w:b/>
          <w:bCs/>
        </w:rPr>
        <w:fldChar w:fldCharType="end"/>
      </w:r>
      <w:bookmarkEnd w:id="27"/>
    </w:p>
    <w:p w14:paraId="0B366EDE" w14:textId="77777777" w:rsidR="00F507D1" w:rsidRPr="00CE0424" w:rsidRDefault="00F507D1" w:rsidP="00CE0424">
      <w:pPr>
        <w:pStyle w:val="Heading1"/>
      </w:pPr>
      <w:bookmarkStart w:id="28" w:name="_In-sequence_SDU_delivery"/>
      <w:bookmarkEnd w:id="28"/>
      <w:r w:rsidRPr="00CE0424">
        <w:t>References</w:t>
      </w:r>
    </w:p>
    <w:p w14:paraId="1CC58D2F" w14:textId="51F4598F" w:rsidR="007C05A9" w:rsidRDefault="007C05A9" w:rsidP="007C05A9">
      <w:pPr>
        <w:pStyle w:val="Reference"/>
      </w:pPr>
      <w:bookmarkStart w:id="29" w:name="_Ref513642284"/>
      <w:bookmarkStart w:id="30" w:name="_Ref174151459"/>
      <w:bookmarkStart w:id="31" w:name="_Ref189809556"/>
      <w:r w:rsidRPr="007C05A9">
        <w:t>S3-180430</w:t>
      </w:r>
      <w:r>
        <w:t xml:space="preserve">, </w:t>
      </w:r>
      <w:r w:rsidRPr="007C05A9">
        <w:t>pCR to TS 33.501 key identification</w:t>
      </w:r>
      <w:r>
        <w:t xml:space="preserve">, </w:t>
      </w:r>
      <w:r w:rsidRPr="007C05A9">
        <w:t>Huawei, Hisilicon, Nokia, Ericsson, ZTE, CATT</w:t>
      </w:r>
      <w:r>
        <w:t>, SA3#90, Gothenburg, Sweden, 22-26 January 2018</w:t>
      </w:r>
      <w:bookmarkEnd w:id="29"/>
    </w:p>
    <w:p w14:paraId="261C9EBD" w14:textId="56104DE2" w:rsidR="007C05A9" w:rsidRPr="007C05A9" w:rsidRDefault="007C05A9" w:rsidP="0058796F">
      <w:pPr>
        <w:pStyle w:val="Reference"/>
      </w:pPr>
      <w:bookmarkStart w:id="32" w:name="_Ref513642356"/>
      <w:r>
        <w:t>3GPP TS 33.501, Technical Specification Group Services and System Aspects; Security architecture and procedures for 5G system (Release 15), v15.0.0, 2018-03</w:t>
      </w:r>
      <w:bookmarkEnd w:id="32"/>
    </w:p>
    <w:bookmarkEnd w:id="30"/>
    <w:bookmarkEnd w:id="31"/>
    <w:p w14:paraId="0260081F" w14:textId="248A67A7" w:rsidR="003A7EF3" w:rsidRPr="00CE0424" w:rsidRDefault="003A7EF3" w:rsidP="00CE0424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789AC" w14:textId="77777777" w:rsidR="00C61962" w:rsidRDefault="00C61962">
      <w:r>
        <w:separator/>
      </w:r>
    </w:p>
  </w:endnote>
  <w:endnote w:type="continuationSeparator" w:id="0">
    <w:p w14:paraId="43D3AB83" w14:textId="77777777" w:rsidR="00C61962" w:rsidRDefault="00C6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(Asiatische Schriftart verwende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309F5FF3" w:rsidR="00ED3694" w:rsidRDefault="00ED36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2A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2AE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75909" w14:textId="77777777" w:rsidR="00C61962" w:rsidRDefault="00C61962">
      <w:r>
        <w:separator/>
      </w:r>
    </w:p>
  </w:footnote>
  <w:footnote w:type="continuationSeparator" w:id="0">
    <w:p w14:paraId="5C7D39F5" w14:textId="77777777" w:rsidR="00C61962" w:rsidRDefault="00C61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ED3694" w:rsidRDefault="00ED36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74DC5"/>
    <w:multiLevelType w:val="hybridMultilevel"/>
    <w:tmpl w:val="FAC27192"/>
    <w:lvl w:ilvl="0" w:tplc="5FE06A4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129B6"/>
    <w:multiLevelType w:val="hybridMultilevel"/>
    <w:tmpl w:val="734CB528"/>
    <w:lvl w:ilvl="0" w:tplc="E63ADD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B27A6"/>
    <w:multiLevelType w:val="hybridMultilevel"/>
    <w:tmpl w:val="6C86F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7"/>
  </w:num>
  <w:num w:numId="16">
    <w:abstractNumId w:val="14"/>
  </w:num>
  <w:num w:numId="17">
    <w:abstractNumId w:val="6"/>
  </w:num>
  <w:num w:numId="18">
    <w:abstractNumId w:val="18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B7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733"/>
    <w:rsid w:val="000A1B7B"/>
    <w:rsid w:val="000A3CD8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F7F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222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0BE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AE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7C4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02D2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D8B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834"/>
    <w:rsid w:val="00437447"/>
    <w:rsid w:val="00440E0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07C"/>
    <w:rsid w:val="00546970"/>
    <w:rsid w:val="00552B6B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97CF3"/>
    <w:rsid w:val="005A209A"/>
    <w:rsid w:val="005A662D"/>
    <w:rsid w:val="005B35D7"/>
    <w:rsid w:val="005B38DE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74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863"/>
    <w:rsid w:val="006A5E28"/>
    <w:rsid w:val="006A697B"/>
    <w:rsid w:val="006A7AFF"/>
    <w:rsid w:val="006B1816"/>
    <w:rsid w:val="006B2099"/>
    <w:rsid w:val="006B50CF"/>
    <w:rsid w:val="006B730B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A9"/>
    <w:rsid w:val="007C05DD"/>
    <w:rsid w:val="007C3D18"/>
    <w:rsid w:val="007C5B98"/>
    <w:rsid w:val="007C60BF"/>
    <w:rsid w:val="007C6A07"/>
    <w:rsid w:val="007C75A1"/>
    <w:rsid w:val="007C77A5"/>
    <w:rsid w:val="007D04E5"/>
    <w:rsid w:val="007D5901"/>
    <w:rsid w:val="007D6CA6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3C32"/>
    <w:rsid w:val="00824AB4"/>
    <w:rsid w:val="00825C42"/>
    <w:rsid w:val="00825D25"/>
    <w:rsid w:val="00827D6F"/>
    <w:rsid w:val="00831F8A"/>
    <w:rsid w:val="008376AC"/>
    <w:rsid w:val="008444E8"/>
    <w:rsid w:val="00844E80"/>
    <w:rsid w:val="00846FE7"/>
    <w:rsid w:val="00853B08"/>
    <w:rsid w:val="00854F97"/>
    <w:rsid w:val="008558F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D78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97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630"/>
    <w:rsid w:val="00B05084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31CD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1962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0D8F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4FB0"/>
    <w:rsid w:val="00D652B5"/>
    <w:rsid w:val="00D66155"/>
    <w:rsid w:val="00D708B0"/>
    <w:rsid w:val="00D77B1D"/>
    <w:rsid w:val="00D8021F"/>
    <w:rsid w:val="00D80383"/>
    <w:rsid w:val="00D823C6"/>
    <w:rsid w:val="00D841CE"/>
    <w:rsid w:val="00D86CA3"/>
    <w:rsid w:val="00D871CE"/>
    <w:rsid w:val="00D9196D"/>
    <w:rsid w:val="00D92982"/>
    <w:rsid w:val="00D97D6D"/>
    <w:rsid w:val="00DA2F7E"/>
    <w:rsid w:val="00DA305E"/>
    <w:rsid w:val="00DA5417"/>
    <w:rsid w:val="00DA56E8"/>
    <w:rsid w:val="00DB0A9F"/>
    <w:rsid w:val="00DB377D"/>
    <w:rsid w:val="00DC2D36"/>
    <w:rsid w:val="00DC53EF"/>
    <w:rsid w:val="00DD75A8"/>
    <w:rsid w:val="00DE5608"/>
    <w:rsid w:val="00DE58D0"/>
    <w:rsid w:val="00DE654F"/>
    <w:rsid w:val="00DF0B6E"/>
    <w:rsid w:val="00DF15E0"/>
    <w:rsid w:val="00DF37A0"/>
    <w:rsid w:val="00E0597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48D"/>
    <w:rsid w:val="00EB4EA2"/>
    <w:rsid w:val="00EC27C6"/>
    <w:rsid w:val="00EC4207"/>
    <w:rsid w:val="00EC5653"/>
    <w:rsid w:val="00EC71CE"/>
    <w:rsid w:val="00ED1006"/>
    <w:rsid w:val="00ED36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53A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FD7"/>
    <w:rsid w:val="00FF45A5"/>
    <w:rsid w:val="00FF5C91"/>
    <w:rsid w:val="00FF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2BC48"/>
  <w15:chartTrackingRefBased/>
  <w15:docId w15:val="{879BBF09-14B3-4178-9DF1-B2CDD5AD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2B6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2B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2B6B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link w:val="EditorsNoteChar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007C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54007C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54007C"/>
    <w:pPr>
      <w:numPr>
        <w:numId w:val="16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54007C"/>
  </w:style>
  <w:style w:type="character" w:customStyle="1" w:styleId="EmailDiscussionChar">
    <w:name w:val="EmailDiscussion Char"/>
    <w:link w:val="EmailDiscussion"/>
    <w:rsid w:val="0054007C"/>
    <w:rPr>
      <w:rFonts w:ascii="Arial" w:eastAsia="MS Mincho" w:hAnsi="Arial"/>
      <w:b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4007C"/>
    <w:pPr>
      <w:ind w:left="720"/>
      <w:contextualSpacing/>
    </w:pPr>
  </w:style>
  <w:style w:type="character" w:customStyle="1" w:styleId="EditorsNoteChar">
    <w:name w:val="Editor's Note Char"/>
    <w:link w:val="EditorsNote"/>
    <w:rsid w:val="00D64FB0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5NUHHDQN7SK2-1476151046-22980</_dlc_DocId>
    <_dlc_DocIdUrl xmlns="f166a696-7b5b-4ccd-9f0c-ffde0cceec81">
      <Url>https://ericsson.sharepoint.com/sites/star/_layouts/15/DocIdRedir.aspx?ID=5NUHHDQN7SK2-1476151046-22980</Url>
      <Description>5NUHHDQN7SK2-1476151046-22980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elements/1.1/"/>
    <ds:schemaRef ds:uri="f166a696-7b5b-4ccd-9f0c-ffde0cceec81"/>
    <ds:schemaRef ds:uri="d8762117-8292-4133-b1c7-eab5c6487cfd"/>
    <ds:schemaRef ds:uri="611109f9-ed58-4498-a270-1fb2086a5321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9D14FE5-4794-4721-BCF4-69D81DE8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Ericsson-v0</cp:lastModifiedBy>
  <cp:revision>2</cp:revision>
  <cp:lastPrinted>2008-01-31T16:09:00Z</cp:lastPrinted>
  <dcterms:created xsi:type="dcterms:W3CDTF">2018-05-10T20:12:00Z</dcterms:created>
  <dcterms:modified xsi:type="dcterms:W3CDTF">2018-05-10T20:12:00Z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f4755822-7091-44c4-9021-71efe8d1637d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